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8773030</wp:posOffset>
            </wp:positionH>
            <wp:positionV relativeFrom="page">
              <wp:posOffset>432435</wp:posOffset>
            </wp:positionV>
            <wp:extent cx="1018858" cy="552917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8858" cy="5529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6"/>
          <w:szCs w:val="26"/>
          <w:rtl w:val="0"/>
        </w:rPr>
        <w:t xml:space="preserve">Rúbrica de evaluación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9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2552"/>
        <w:gridCol w:w="1842"/>
        <w:gridCol w:w="6628"/>
        <w:tblGridChange w:id="0">
          <w:tblGrid>
            <w:gridCol w:w="2972"/>
            <w:gridCol w:w="2552"/>
            <w:gridCol w:w="1842"/>
            <w:gridCol w:w="6628"/>
          </w:tblGrid>
        </w:tblGridChange>
      </w:tblGrid>
      <w:tr>
        <w:trPr>
          <w:cantSplit w:val="0"/>
          <w:trHeight w:val="3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Área: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Comunicación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Grado: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1.°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EdA: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Competencia: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Se comunica oralmente en su lengua materna</w:t>
            </w:r>
          </w:p>
        </w:tc>
      </w:tr>
    </w:tbl>
    <w:p w:rsidR="00000000" w:rsidDel="00000000" w:rsidP="00000000" w:rsidRDefault="00000000" w:rsidRPr="00000000" w14:paraId="00000007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7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47"/>
        <w:gridCol w:w="2868"/>
        <w:gridCol w:w="2977"/>
        <w:gridCol w:w="3118"/>
        <w:gridCol w:w="2835"/>
        <w:tblGridChange w:id="0">
          <w:tblGrid>
            <w:gridCol w:w="1947"/>
            <w:gridCol w:w="2868"/>
            <w:gridCol w:w="2977"/>
            <w:gridCol w:w="3118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Criterios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Inicio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En proceso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Logrado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Logro destacado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Adecúa, organiza y desarrolla las ideas de forma coherente y cohesionada.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Le cuesta centrarse en el tema de la exposición y expresa sus ideas saliéndose constantemente de este. 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Consigue expresar oralmente algunas ideas en torno a un tema, aunque en varias ocasiones se sale de este y reitera información innecesariamente.</w:t>
            </w:r>
          </w:p>
          <w:p w:rsidR="00000000" w:rsidDel="00000000" w:rsidP="00000000" w:rsidRDefault="00000000" w:rsidRPr="00000000" w14:paraId="0000001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6"/>
                <w:szCs w:val="26"/>
                <w:rtl w:val="0"/>
              </w:rPr>
              <w:t xml:space="preserve">Expresa oralmente ideas en torno a un tema, aunque en ocasiones puede salirse de este o reiterar información innecesariamente.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Expresa oralmente ideas en torno a un tema, aunque en ocasiones puede reiterar información innecesariamente.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1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Utiliza recursos no verbales y paraverbales de forma estratégica.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Expone sin emplear gestos ni movimientos corporales como apoyo.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Empieza a emplear algunos gestos y movimientos corporales como apoyo durante la exposición, pero aún lo hace de manera inadecuada o exagerada.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Emplea de manera adecuada gestos y movimientos corporales como apoyo durante su exposición.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Emplea de manera adecuada gestos y movimientos corporales como apoyo durante su exposición, así como como una entonación y volumen apropiados.</w:t>
            </w:r>
          </w:p>
          <w:p w:rsidR="00000000" w:rsidDel="00000000" w:rsidP="00000000" w:rsidRDefault="00000000" w:rsidRPr="00000000" w14:paraId="0000001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1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Obtiene información del texto oral.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Tiene dificultades para recuperar información explícita de los textos orales que escucha.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Recupera parte de la información explícita de los textos orales que escucha. 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Recupera información explícita de los textos orales que escucha, y que presentan vocabulario de uso frecuente.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Recupera información explícita de los textos orales que escucha, y que presentan vocabulario de uso frecuente y sinónimos, seleccionando datos específicos.</w:t>
            </w:r>
          </w:p>
          <w:p w:rsidR="00000000" w:rsidDel="00000000" w:rsidP="00000000" w:rsidRDefault="00000000" w:rsidRPr="00000000" w14:paraId="0000002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2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Infiere e interpreta información del texto oral.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Presenta dificultades para inferir de qué trata la exposición y cuál es su propósito comunicativo. 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Empieza a apoyarse en la información del texto oral y en su experiencia para indicar de qué trata la exposición.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Dice de qué trata la exposición y cuál es su propósito comunicativo; para ello, se apoya en la información recurrente del texto oral y en su experiencia.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Dice de qué trata la exposición y cuál es su propósito comunicativo; para ello, se apoya en la información recurrente del texto oral y en su experiencia. Además, deduce información implícita.</w:t>
            </w:r>
          </w:p>
          <w:p w:rsidR="00000000" w:rsidDel="00000000" w:rsidP="00000000" w:rsidRDefault="00000000" w:rsidRPr="00000000" w14:paraId="0000002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7329E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37329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MMlWVxfqEDgfh1unjtcfDtv6XQ==">AMUW2mWkBgzHDkMdwRZkhOnE6ZBCWcDIWlEWYEhKGVobrs4xbx8blJt1wI8Qr6XYIk7FF7oJJXdQ/GNGWQdLX/6a4SM1WcnDmIgMd+ttbYyXBEcEafyYppBbGkeQ1g0IR1kO09hTdxAa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2023-02-10T09:26:00Z</dcterms:created>
  <dc:creator>MANUEL HERNANDEZ</dc:creator>
</cp:coreProperties>
</file>